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rPr>
          <w:rFonts w:ascii="Helvetica Neue" w:cs="Helvetica Neue" w:eastAsia="Helvetica Neue" w:hAnsi="Helvetica Neue"/>
        </w:rPr>
      </w:pPr>
      <w:r w:rsidDel="00000000" w:rsidR="00000000" w:rsidRPr="00000000">
        <w:rPr>
          <w:rFonts w:ascii="Helvetica Neue" w:cs="Helvetica Neue" w:eastAsia="Helvetica Neue" w:hAnsi="Helvetica Neue"/>
          <w:b w:val="1"/>
          <w:color w:val="51558f"/>
          <w:sz w:val="30"/>
          <w:szCs w:val="30"/>
          <w:rtl w:val="0"/>
        </w:rPr>
        <w:t xml:space="preserve">Ashnoor Rahim, Executive Director KW4 OHT</w:t>
      </w:r>
      <w:r w:rsidDel="00000000" w:rsidR="00000000" w:rsidRPr="00000000">
        <w:rPr>
          <w:rFonts w:ascii="Helvetica Neue" w:cs="Helvetica Neue" w:eastAsia="Helvetica Neue" w:hAnsi="Helvetica Neue"/>
          <w:b w:val="1"/>
          <w:color w:val="51558f"/>
          <w:rtl w:val="0"/>
        </w:rPr>
        <w:br w:type="textWrapping"/>
      </w:r>
      <w:r w:rsidDel="00000000" w:rsidR="00000000" w:rsidRPr="00000000">
        <w:rPr>
          <w:rFonts w:ascii="Helvetica Neue" w:cs="Helvetica Neue" w:eastAsia="Helvetica Neue" w:hAnsi="Helvetica Neue"/>
          <w:rtl w:val="0"/>
        </w:rPr>
        <w:t xml:space="preserve">Ashnoor Rahim has joined the KW4 OHT as its inaugural Executive Director. With 25 years of experience in a variety of health and care settings, including extensive work with seniors and marginalized populations. She is a health system leader committed to improving the overall health of Ontarians by creating coordinated and integrated health delivery models that are focused on improving the health of our population. Ashnoor is committed to using evidence based data and clinical best practices to support the overall health and wellbeing of the KW4 communities. </w:t>
      </w:r>
    </w:p>
    <w:p w:rsidR="00000000" w:rsidDel="00000000" w:rsidP="00000000" w:rsidRDefault="00000000" w:rsidRPr="00000000" w14:paraId="00000002">
      <w:pPr>
        <w:rPr/>
      </w:pP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3">
    <w:pPr>
      <w:jc w:val="right"/>
      <w:rPr/>
    </w:pPr>
    <w:r w:rsidDel="00000000" w:rsidR="00000000" w:rsidRPr="00000000">
      <w:rPr/>
      <w:drawing>
        <wp:inline distB="114300" distT="114300" distL="114300" distR="114300">
          <wp:extent cx="1462088" cy="612204"/>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62088" cy="612204"/>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